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EA2" w:rsidRPr="00AE7EA2" w:rsidRDefault="00AE7EA2" w:rsidP="00AE7EA2">
      <w:r w:rsidRPr="00AE7EA2">
        <w:rPr>
          <w:b/>
          <w:bCs/>
        </w:rPr>
        <w:t>客户：</w:t>
      </w:r>
      <w:r w:rsidRPr="00AE7EA2">
        <w:t> SPA CONDOR ELECTRONICS (康多电子)</w:t>
      </w:r>
      <w:r w:rsidRPr="00AE7EA2">
        <w:br/>
      </w:r>
      <w:r w:rsidRPr="00AE7EA2">
        <w:rPr>
          <w:b/>
          <w:bCs/>
        </w:rPr>
        <w:t>部门：</w:t>
      </w:r>
      <w:r w:rsidRPr="00AE7EA2">
        <w:t> BU 烹饪用具与金属加工 (BU CUISSON ET TRANSFORMATION MÉTALLIQUE)</w:t>
      </w:r>
      <w:r w:rsidRPr="00AE7EA2">
        <w:br/>
      </w:r>
      <w:r w:rsidRPr="00AE7EA2">
        <w:rPr>
          <w:b/>
          <w:bCs/>
        </w:rPr>
        <w:t>结构：</w:t>
      </w:r>
      <w:r w:rsidRPr="00AE7EA2">
        <w:t> 维护 (Maintenance)</w:t>
      </w:r>
      <w:r w:rsidRPr="00AE7EA2">
        <w:br/>
      </w:r>
      <w:r w:rsidRPr="00AE7EA2">
        <w:rPr>
          <w:b/>
          <w:bCs/>
        </w:rPr>
        <w:t>文件日期：</w:t>
      </w:r>
      <w:r w:rsidRPr="00AE7EA2">
        <w:t> 15/01/2025 (应为2024年，除非日期有误)</w:t>
      </w:r>
    </w:p>
    <w:p w:rsidR="00AE7EA2" w:rsidRPr="00AE7EA2" w:rsidRDefault="00AE7EA2" w:rsidP="00AE7EA2">
      <w:r w:rsidRPr="00AE7EA2">
        <w:rPr>
          <w:b/>
          <w:bCs/>
        </w:rPr>
        <w:t>采购目的：</w:t>
      </w:r>
      <w:r w:rsidRPr="00AE7EA2">
        <w:br/>
        <w:t>为配合剪板机的运行，康多电子计划采购一台送料矫平机，以实现切割生产线的现代化和强化，满足新的产量和精度要求。目标包括：</w:t>
      </w:r>
    </w:p>
    <w:p w:rsidR="00AE7EA2" w:rsidRPr="00AE7EA2" w:rsidRDefault="00AE7EA2" w:rsidP="00AE7EA2">
      <w:pPr>
        <w:numPr>
          <w:ilvl w:val="0"/>
          <w:numId w:val="1"/>
        </w:numPr>
      </w:pPr>
      <w:r w:rsidRPr="00AE7EA2">
        <w:t>提高金属带材矫平的生产率和质量。</w:t>
      </w:r>
    </w:p>
    <w:p w:rsidR="00AE7EA2" w:rsidRPr="00AE7EA2" w:rsidRDefault="00AE7EA2" w:rsidP="00AE7EA2">
      <w:pPr>
        <w:numPr>
          <w:ilvl w:val="0"/>
          <w:numId w:val="1"/>
        </w:numPr>
      </w:pPr>
      <w:r w:rsidRPr="00AE7EA2">
        <w:t>为机械剪板机送料。</w:t>
      </w:r>
    </w:p>
    <w:p w:rsidR="00AE7EA2" w:rsidRPr="00AE7EA2" w:rsidRDefault="00AE7EA2" w:rsidP="00AE7EA2">
      <w:r w:rsidRPr="00AE7EA2">
        <w:rPr>
          <w:b/>
          <w:bCs/>
        </w:rPr>
        <w:t>设备要求：送料矫平机 (The feeder-straightener)</w:t>
      </w:r>
    </w:p>
    <w:p w:rsidR="00AE7EA2" w:rsidRPr="00AE7EA2" w:rsidRDefault="00AE7EA2" w:rsidP="00AE7EA2">
      <w:r w:rsidRPr="00AE7EA2">
        <w:rPr>
          <w:b/>
          <w:bCs/>
        </w:rPr>
        <w:t>1. 技术特性：</w:t>
      </w:r>
    </w:p>
    <w:p w:rsidR="00AE7EA2" w:rsidRPr="00AE7EA2" w:rsidRDefault="00AE7EA2" w:rsidP="00AE7EA2">
      <w:pPr>
        <w:numPr>
          <w:ilvl w:val="0"/>
          <w:numId w:val="2"/>
        </w:numPr>
      </w:pPr>
      <w:r w:rsidRPr="00AE7EA2">
        <w:rPr>
          <w:b/>
          <w:bCs/>
        </w:rPr>
        <w:t>材料类型：</w:t>
      </w:r>
      <w:r w:rsidRPr="00AE7EA2">
        <w:t> 钢材 (Steel)</w:t>
      </w:r>
    </w:p>
    <w:p w:rsidR="00AE7EA2" w:rsidRPr="00AE7EA2" w:rsidRDefault="00AE7EA2" w:rsidP="00AE7EA2">
      <w:pPr>
        <w:numPr>
          <w:ilvl w:val="0"/>
          <w:numId w:val="2"/>
        </w:numPr>
      </w:pPr>
      <w:r w:rsidRPr="00AE7EA2">
        <w:rPr>
          <w:b/>
          <w:bCs/>
        </w:rPr>
        <w:t>带材宽度：</w:t>
      </w:r>
      <w:r w:rsidRPr="00AE7EA2">
        <w:t> 50 - 1600 mm</w:t>
      </w:r>
    </w:p>
    <w:p w:rsidR="00AE7EA2" w:rsidRPr="00AE7EA2" w:rsidRDefault="00AE7EA2" w:rsidP="00AE7EA2">
      <w:pPr>
        <w:numPr>
          <w:ilvl w:val="0"/>
          <w:numId w:val="2"/>
        </w:numPr>
      </w:pPr>
      <w:r w:rsidRPr="00AE7EA2">
        <w:rPr>
          <w:b/>
          <w:bCs/>
        </w:rPr>
        <w:t>带材厚度：</w:t>
      </w:r>
      <w:r w:rsidRPr="00AE7EA2">
        <w:t> 0.4 - 5 mm</w:t>
      </w:r>
    </w:p>
    <w:p w:rsidR="00AE7EA2" w:rsidRPr="00AE7EA2" w:rsidRDefault="00AE7EA2" w:rsidP="00AE7EA2">
      <w:pPr>
        <w:numPr>
          <w:ilvl w:val="0"/>
          <w:numId w:val="2"/>
        </w:numPr>
      </w:pPr>
      <w:r w:rsidRPr="00AE7EA2">
        <w:rPr>
          <w:b/>
          <w:bCs/>
        </w:rPr>
        <w:t>最大卷重：</w:t>
      </w:r>
      <w:r w:rsidRPr="00AE7EA2">
        <w:t> 8 吨</w:t>
      </w:r>
    </w:p>
    <w:p w:rsidR="00AE7EA2" w:rsidRPr="00AE7EA2" w:rsidRDefault="00AE7EA2" w:rsidP="00AE7EA2">
      <w:pPr>
        <w:numPr>
          <w:ilvl w:val="0"/>
          <w:numId w:val="2"/>
        </w:numPr>
      </w:pPr>
      <w:r w:rsidRPr="00AE7EA2">
        <w:rPr>
          <w:b/>
          <w:bCs/>
        </w:rPr>
        <w:t>卷材内径：</w:t>
      </w:r>
      <w:r w:rsidRPr="00AE7EA2">
        <w:t> 500 - 700 mm (可调)</w:t>
      </w:r>
    </w:p>
    <w:p w:rsidR="00AE7EA2" w:rsidRPr="00AE7EA2" w:rsidRDefault="00AE7EA2" w:rsidP="00AE7EA2">
      <w:pPr>
        <w:numPr>
          <w:ilvl w:val="0"/>
          <w:numId w:val="2"/>
        </w:numPr>
      </w:pPr>
      <w:r w:rsidRPr="00AE7EA2">
        <w:rPr>
          <w:b/>
          <w:bCs/>
        </w:rPr>
        <w:t>卷材外径：</w:t>
      </w:r>
      <w:r w:rsidRPr="00AE7EA2">
        <w:t> 1000 - 1400 mm</w:t>
      </w:r>
    </w:p>
    <w:p w:rsidR="00AE7EA2" w:rsidRPr="00AE7EA2" w:rsidRDefault="00AE7EA2" w:rsidP="00AE7EA2">
      <w:r w:rsidRPr="00AE7EA2">
        <w:rPr>
          <w:b/>
          <w:bCs/>
        </w:rPr>
        <w:t>2. 送料矫平机性能：</w:t>
      </w:r>
    </w:p>
    <w:p w:rsidR="00AE7EA2" w:rsidRPr="00AE7EA2" w:rsidRDefault="00AE7EA2" w:rsidP="00AE7EA2">
      <w:pPr>
        <w:numPr>
          <w:ilvl w:val="0"/>
          <w:numId w:val="3"/>
        </w:numPr>
      </w:pPr>
      <w:r w:rsidRPr="00AE7EA2">
        <w:rPr>
          <w:b/>
          <w:bCs/>
        </w:rPr>
        <w:t>开卷速度：</w:t>
      </w:r>
      <w:r w:rsidRPr="00AE7EA2">
        <w:t> 最高 30 米/分钟 (可调)</w:t>
      </w:r>
    </w:p>
    <w:p w:rsidR="00AE7EA2" w:rsidRPr="00AE7EA2" w:rsidRDefault="00AE7EA2" w:rsidP="00AE7EA2">
      <w:pPr>
        <w:numPr>
          <w:ilvl w:val="0"/>
          <w:numId w:val="3"/>
        </w:numPr>
      </w:pPr>
      <w:r w:rsidRPr="00AE7EA2">
        <w:rPr>
          <w:b/>
          <w:bCs/>
        </w:rPr>
        <w:t>矫平辊数量：</w:t>
      </w:r>
      <w:r w:rsidRPr="00AE7EA2">
        <w:t> 7 至 15 根 (带电动调整功能)</w:t>
      </w:r>
    </w:p>
    <w:p w:rsidR="00AE7EA2" w:rsidRPr="00AE7EA2" w:rsidRDefault="00AE7EA2" w:rsidP="00AE7EA2">
      <w:pPr>
        <w:numPr>
          <w:ilvl w:val="0"/>
          <w:numId w:val="3"/>
        </w:numPr>
      </w:pPr>
      <w:r w:rsidRPr="00AE7EA2">
        <w:rPr>
          <w:b/>
          <w:bCs/>
        </w:rPr>
        <w:t>矫平精度：</w:t>
      </w:r>
      <w:r w:rsidRPr="00AE7EA2">
        <w:t> 平整度公差 ±0.2 mm/m</w:t>
      </w:r>
    </w:p>
    <w:p w:rsidR="00AE7EA2" w:rsidRPr="00AE7EA2" w:rsidRDefault="00AE7EA2" w:rsidP="00AE7EA2">
      <w:pPr>
        <w:numPr>
          <w:ilvl w:val="0"/>
          <w:numId w:val="3"/>
        </w:numPr>
      </w:pPr>
      <w:r w:rsidRPr="00AE7EA2">
        <w:rPr>
          <w:b/>
          <w:bCs/>
        </w:rPr>
        <w:t>张力系统：</w:t>
      </w:r>
      <w:r w:rsidRPr="00AE7EA2">
        <w:t> 自动控制，避免褶皱和断裂。</w:t>
      </w:r>
    </w:p>
    <w:p w:rsidR="00AE7EA2" w:rsidRPr="00AE7EA2" w:rsidRDefault="00AE7EA2" w:rsidP="00AE7EA2">
      <w:pPr>
        <w:numPr>
          <w:ilvl w:val="0"/>
          <w:numId w:val="3"/>
        </w:numPr>
      </w:pPr>
      <w:r w:rsidRPr="00AE7EA2">
        <w:rPr>
          <w:b/>
          <w:bCs/>
        </w:rPr>
        <w:t>自动化与控制：</w:t>
      </w:r>
    </w:p>
    <w:p w:rsidR="00AE7EA2" w:rsidRPr="00AE7EA2" w:rsidRDefault="00AE7EA2" w:rsidP="00AE7EA2">
      <w:pPr>
        <w:numPr>
          <w:ilvl w:val="1"/>
          <w:numId w:val="3"/>
        </w:numPr>
      </w:pPr>
      <w:r w:rsidRPr="00AE7EA2">
        <w:t>直观的用户界面（触摸屏），语言可配置。</w:t>
      </w:r>
    </w:p>
    <w:p w:rsidR="00AE7EA2" w:rsidRPr="00AE7EA2" w:rsidRDefault="00AE7EA2" w:rsidP="00AE7EA2">
      <w:pPr>
        <w:numPr>
          <w:ilvl w:val="1"/>
          <w:numId w:val="3"/>
        </w:numPr>
      </w:pPr>
      <w:r w:rsidRPr="00AE7EA2">
        <w:t>编程能力：能够存储针对不同类型板材的特定程序。</w:t>
      </w:r>
    </w:p>
    <w:p w:rsidR="00AE7EA2" w:rsidRPr="00AE7EA2" w:rsidRDefault="00AE7EA2" w:rsidP="00AE7EA2">
      <w:pPr>
        <w:numPr>
          <w:ilvl w:val="1"/>
          <w:numId w:val="3"/>
        </w:numPr>
      </w:pPr>
      <w:r w:rsidRPr="00AE7EA2">
        <w:t>卷尾和断带检测传感器。</w:t>
      </w:r>
    </w:p>
    <w:p w:rsidR="00AE7EA2" w:rsidRPr="00AE7EA2" w:rsidRDefault="00AE7EA2" w:rsidP="00AE7EA2">
      <w:r w:rsidRPr="00AE7EA2">
        <w:rPr>
          <w:b/>
          <w:bCs/>
        </w:rPr>
        <w:t>3. 设计与安全：</w:t>
      </w:r>
    </w:p>
    <w:p w:rsidR="00AE7EA2" w:rsidRPr="00AE7EA2" w:rsidRDefault="00AE7EA2" w:rsidP="00AE7EA2">
      <w:pPr>
        <w:numPr>
          <w:ilvl w:val="0"/>
          <w:numId w:val="4"/>
        </w:numPr>
      </w:pPr>
      <w:r w:rsidRPr="00AE7EA2">
        <w:rPr>
          <w:b/>
          <w:bCs/>
        </w:rPr>
        <w:t>设计：</w:t>
      </w:r>
      <w:r w:rsidRPr="00AE7EA2">
        <w:t> 需配备金属板上料小车 (Sheet metal loading trolley)。</w:t>
      </w:r>
    </w:p>
    <w:p w:rsidR="00AE7EA2" w:rsidRPr="00AE7EA2" w:rsidRDefault="00AE7EA2" w:rsidP="00AE7EA2">
      <w:pPr>
        <w:numPr>
          <w:ilvl w:val="0"/>
          <w:numId w:val="4"/>
        </w:numPr>
      </w:pPr>
      <w:r w:rsidRPr="00AE7EA2">
        <w:rPr>
          <w:b/>
          <w:bCs/>
        </w:rPr>
        <w:lastRenderedPageBreak/>
        <w:t>3.2 安全性：</w:t>
      </w:r>
    </w:p>
    <w:p w:rsidR="00AE7EA2" w:rsidRPr="00AE7EA2" w:rsidRDefault="00AE7EA2" w:rsidP="00AE7EA2">
      <w:pPr>
        <w:numPr>
          <w:ilvl w:val="1"/>
          <w:numId w:val="4"/>
        </w:numPr>
      </w:pPr>
      <w:r w:rsidRPr="00AE7EA2">
        <w:t>易于触及的急停按钮。</w:t>
      </w:r>
    </w:p>
    <w:p w:rsidR="00AE7EA2" w:rsidRPr="00AE7EA2" w:rsidRDefault="00AE7EA2" w:rsidP="00AE7EA2">
      <w:pPr>
        <w:numPr>
          <w:ilvl w:val="1"/>
          <w:numId w:val="4"/>
        </w:numPr>
      </w:pPr>
      <w:r w:rsidRPr="00AE7EA2">
        <w:t>运动区域防护（罩壳）。</w:t>
      </w:r>
    </w:p>
    <w:p w:rsidR="00AE7EA2" w:rsidRPr="00AE7EA2" w:rsidRDefault="00AE7EA2" w:rsidP="00AE7EA2">
      <w:pPr>
        <w:numPr>
          <w:ilvl w:val="1"/>
          <w:numId w:val="4"/>
        </w:numPr>
      </w:pPr>
      <w:r w:rsidRPr="00AE7EA2">
        <w:t>符合 CE 标准。</w:t>
      </w:r>
    </w:p>
    <w:p w:rsidR="00AE7EA2" w:rsidRPr="00AE7EA2" w:rsidRDefault="00AE7EA2" w:rsidP="00AE7EA2">
      <w:pPr>
        <w:numPr>
          <w:ilvl w:val="0"/>
          <w:numId w:val="4"/>
        </w:numPr>
      </w:pPr>
      <w:r w:rsidRPr="00AE7EA2">
        <w:rPr>
          <w:b/>
          <w:bCs/>
        </w:rPr>
        <w:t>3.3 维护：</w:t>
      </w:r>
    </w:p>
    <w:p w:rsidR="00AE7EA2" w:rsidRPr="00AE7EA2" w:rsidRDefault="00AE7EA2" w:rsidP="00AE7EA2">
      <w:pPr>
        <w:numPr>
          <w:ilvl w:val="1"/>
          <w:numId w:val="4"/>
        </w:numPr>
      </w:pPr>
      <w:r w:rsidRPr="00AE7EA2">
        <w:t>滚轮和机械系统易于接触，方便清洁和更换。</w:t>
      </w:r>
    </w:p>
    <w:p w:rsidR="00AE7EA2" w:rsidRPr="00AE7EA2" w:rsidRDefault="00AE7EA2" w:rsidP="00AE7EA2">
      <w:pPr>
        <w:numPr>
          <w:ilvl w:val="1"/>
          <w:numId w:val="4"/>
        </w:numPr>
      </w:pPr>
      <w:r w:rsidRPr="00AE7EA2">
        <w:t>提供详细的维护计划。</w:t>
      </w:r>
    </w:p>
    <w:p w:rsidR="00AE7EA2" w:rsidRPr="00AE7EA2" w:rsidRDefault="00AE7EA2" w:rsidP="00AE7EA2">
      <w:r w:rsidRPr="00AE7EA2">
        <w:rPr>
          <w:b/>
          <w:bCs/>
        </w:rPr>
        <w:t>4. 技术限制：</w:t>
      </w:r>
    </w:p>
    <w:p w:rsidR="00AE7EA2" w:rsidRPr="00AE7EA2" w:rsidRDefault="00AE7EA2" w:rsidP="00AE7EA2">
      <w:pPr>
        <w:numPr>
          <w:ilvl w:val="0"/>
          <w:numId w:val="5"/>
        </w:numPr>
      </w:pPr>
      <w:r w:rsidRPr="00AE7EA2">
        <w:rPr>
          <w:b/>
          <w:bCs/>
        </w:rPr>
        <w:t>电源：</w:t>
      </w:r>
      <w:r w:rsidRPr="00AE7EA2">
        <w:t> 380V 三相 50Hz。</w:t>
      </w:r>
    </w:p>
    <w:p w:rsidR="00AE7EA2" w:rsidRPr="00AE7EA2" w:rsidRDefault="00AE7EA2" w:rsidP="00AE7EA2">
      <w:pPr>
        <w:numPr>
          <w:ilvl w:val="0"/>
          <w:numId w:val="5"/>
        </w:numPr>
      </w:pPr>
      <w:r w:rsidRPr="00AE7EA2">
        <w:rPr>
          <w:b/>
          <w:bCs/>
        </w:rPr>
        <w:t>最大噪音水平：</w:t>
      </w:r>
      <w:r w:rsidRPr="00AE7EA2">
        <w:t> 80 dB。</w:t>
      </w:r>
    </w:p>
    <w:p w:rsidR="00AE7EA2" w:rsidRPr="00AE7EA2" w:rsidRDefault="00AE7EA2" w:rsidP="00AE7EA2">
      <w:r w:rsidRPr="00AE7EA2">
        <w:rPr>
          <w:b/>
          <w:bCs/>
        </w:rPr>
        <w:t>5. 预期交付物：</w:t>
      </w:r>
    </w:p>
    <w:p w:rsidR="00AE7EA2" w:rsidRPr="00AE7EA2" w:rsidRDefault="00AE7EA2" w:rsidP="00AE7EA2">
      <w:pPr>
        <w:numPr>
          <w:ilvl w:val="0"/>
          <w:numId w:val="6"/>
        </w:numPr>
      </w:pPr>
      <w:r w:rsidRPr="00AE7EA2">
        <w:t>设备完全符合技术要求。</w:t>
      </w:r>
    </w:p>
    <w:p w:rsidR="00AE7EA2" w:rsidRPr="00AE7EA2" w:rsidRDefault="00AE7EA2" w:rsidP="00AE7EA2">
      <w:pPr>
        <w:numPr>
          <w:ilvl w:val="0"/>
          <w:numId w:val="6"/>
        </w:numPr>
      </w:pPr>
      <w:r w:rsidRPr="00AE7EA2">
        <w:t>设备功能完整，并在发货前经过测试。</w:t>
      </w:r>
    </w:p>
    <w:p w:rsidR="00AE7EA2" w:rsidRPr="00AE7EA2" w:rsidRDefault="00AE7EA2" w:rsidP="00AE7EA2">
      <w:pPr>
        <w:numPr>
          <w:ilvl w:val="0"/>
          <w:numId w:val="6"/>
        </w:numPr>
      </w:pPr>
      <w:r w:rsidRPr="00AE7EA2">
        <w:t>技术文件：图纸、用户和维护手册、合格证书。</w:t>
      </w:r>
    </w:p>
    <w:p w:rsidR="00AE7EA2" w:rsidRPr="00AE7EA2" w:rsidRDefault="00AE7EA2" w:rsidP="00AE7EA2">
      <w:r w:rsidRPr="00AE7EA2">
        <w:rPr>
          <w:b/>
          <w:bCs/>
        </w:rPr>
        <w:t>6. 供应商要求：</w:t>
      </w:r>
    </w:p>
    <w:p w:rsidR="00AE7EA2" w:rsidRPr="00AE7EA2" w:rsidRDefault="00AE7EA2" w:rsidP="00AE7EA2">
      <w:pPr>
        <w:numPr>
          <w:ilvl w:val="0"/>
          <w:numId w:val="7"/>
        </w:numPr>
      </w:pPr>
      <w:r w:rsidRPr="00AE7EA2">
        <w:rPr>
          <w:b/>
          <w:bCs/>
        </w:rPr>
        <w:t>质保期：</w:t>
      </w:r>
      <w:r w:rsidRPr="00AE7EA2">
        <w:t> 最少 2 年。</w:t>
      </w:r>
    </w:p>
    <w:p w:rsidR="00AE7EA2" w:rsidRPr="00AE7EA2" w:rsidRDefault="00AE7EA2" w:rsidP="00AE7EA2">
      <w:pPr>
        <w:numPr>
          <w:ilvl w:val="0"/>
          <w:numId w:val="7"/>
        </w:numPr>
      </w:pPr>
      <w:r w:rsidRPr="00AE7EA2">
        <w:rPr>
          <w:b/>
          <w:bCs/>
        </w:rPr>
        <w:t>技术支持：</w:t>
      </w:r>
      <w:r w:rsidRPr="00AE7EA2">
        <w:t> 需在 48 小时内提供。</w:t>
      </w:r>
    </w:p>
    <w:p w:rsidR="00AE7EA2" w:rsidRPr="00AE7EA2" w:rsidRDefault="00AE7EA2" w:rsidP="00AE7EA2">
      <w:r w:rsidRPr="00AE7EA2">
        <w:rPr>
          <w:b/>
          <w:bCs/>
        </w:rPr>
        <w:t>7. 文件与备件：</w:t>
      </w:r>
    </w:p>
    <w:p w:rsidR="00AE7EA2" w:rsidRPr="00AE7EA2" w:rsidRDefault="00AE7EA2" w:rsidP="00AE7EA2">
      <w:pPr>
        <w:numPr>
          <w:ilvl w:val="0"/>
          <w:numId w:val="8"/>
        </w:numPr>
      </w:pPr>
      <w:r w:rsidRPr="00AE7EA2">
        <w:rPr>
          <w:b/>
          <w:bCs/>
        </w:rPr>
        <w:t>备件：</w:t>
      </w:r>
      <w:r w:rsidRPr="00AE7EA2">
        <w:t> 供应商必须保证提供占总投资成本 5% 的易损件备件。</w:t>
      </w:r>
    </w:p>
    <w:p w:rsidR="00AE7EA2" w:rsidRPr="00AE7EA2" w:rsidRDefault="00AE7EA2" w:rsidP="00AE7EA2">
      <w:pPr>
        <w:numPr>
          <w:ilvl w:val="0"/>
          <w:numId w:val="8"/>
        </w:numPr>
      </w:pPr>
      <w:r w:rsidRPr="00AE7EA2">
        <w:rPr>
          <w:b/>
          <w:bCs/>
        </w:rPr>
        <w:t>文件：</w:t>
      </w:r>
      <w:r w:rsidRPr="00AE7EA2">
        <w:t> 必须提供纸质、PDF 和 DWG 格式的文件，包括：</w:t>
      </w:r>
    </w:p>
    <w:p w:rsidR="00AE7EA2" w:rsidRPr="00AE7EA2" w:rsidRDefault="00AE7EA2" w:rsidP="00AE7EA2">
      <w:pPr>
        <w:numPr>
          <w:ilvl w:val="1"/>
          <w:numId w:val="8"/>
        </w:numPr>
      </w:pPr>
      <w:r w:rsidRPr="00AE7EA2">
        <w:rPr>
          <w:b/>
          <w:bCs/>
        </w:rPr>
        <w:t>A. 识别信息：</w:t>
      </w:r>
      <w:r w:rsidRPr="00AE7EA2">
        <w:t> 制造商信息（名称、地址）、型号、序列号、制造日期。</w:t>
      </w:r>
    </w:p>
    <w:p w:rsidR="00AE7EA2" w:rsidRPr="00AE7EA2" w:rsidRDefault="00AE7EA2" w:rsidP="00AE7EA2">
      <w:pPr>
        <w:numPr>
          <w:ilvl w:val="1"/>
          <w:numId w:val="8"/>
        </w:numPr>
      </w:pPr>
      <w:r w:rsidRPr="00AE7EA2">
        <w:rPr>
          <w:b/>
          <w:bCs/>
        </w:rPr>
        <w:t>B. 安装说明：</w:t>
      </w:r>
      <w:r w:rsidRPr="00AE7EA2">
        <w:t> 搬运和安装信息（含图纸）、重量、尺寸、最大能力（速度、负载、产量等）。</w:t>
      </w:r>
    </w:p>
    <w:p w:rsidR="00AE7EA2" w:rsidRPr="00AE7EA2" w:rsidRDefault="00AE7EA2" w:rsidP="00AE7EA2">
      <w:pPr>
        <w:numPr>
          <w:ilvl w:val="1"/>
          <w:numId w:val="8"/>
        </w:numPr>
      </w:pPr>
      <w:r w:rsidRPr="00AE7EA2">
        <w:rPr>
          <w:b/>
          <w:bCs/>
        </w:rPr>
        <w:t>C. 采购条件：</w:t>
      </w:r>
      <w:r w:rsidRPr="00AE7EA2">
        <w:t> 验收条件、保修条件、技术规格。</w:t>
      </w:r>
    </w:p>
    <w:p w:rsidR="00AE7EA2" w:rsidRPr="00AE7EA2" w:rsidRDefault="00AE7EA2" w:rsidP="00AE7EA2">
      <w:pPr>
        <w:numPr>
          <w:ilvl w:val="1"/>
          <w:numId w:val="8"/>
        </w:numPr>
      </w:pPr>
      <w:r w:rsidRPr="00AE7EA2">
        <w:rPr>
          <w:b/>
          <w:bCs/>
        </w:rPr>
        <w:t>D. 图纸：</w:t>
      </w:r>
      <w:r w:rsidRPr="00AE7EA2">
        <w:t> 装配图、物料清单 (BOM)、详细图纸、运动链图、电气/电子和控制图。</w:t>
      </w:r>
    </w:p>
    <w:p w:rsidR="00AE7EA2" w:rsidRPr="00AE7EA2" w:rsidRDefault="00AE7EA2" w:rsidP="00AE7EA2">
      <w:pPr>
        <w:numPr>
          <w:ilvl w:val="1"/>
          <w:numId w:val="8"/>
        </w:numPr>
      </w:pPr>
      <w:r w:rsidRPr="00AE7EA2">
        <w:rPr>
          <w:b/>
          <w:bCs/>
        </w:rPr>
        <w:t>E. 备件清单：</w:t>
      </w:r>
      <w:r w:rsidRPr="00AE7EA2">
        <w:t> 备件参考号、各安装点数量、经维护部门确认的备件清单、必须提供 PLC 程序副本。</w:t>
      </w:r>
    </w:p>
    <w:p w:rsidR="00AE7EA2" w:rsidRPr="00AE7EA2" w:rsidRDefault="00AE7EA2" w:rsidP="00AE7EA2">
      <w:r w:rsidRPr="00AE7EA2">
        <w:lastRenderedPageBreak/>
        <w:t>这份摘要总结了康多电子对与其剪板机配套的送料矫平机的主要技术参数、性能、自动化、安全、维护、供应商支持及文档方面的具体要求。</w:t>
      </w:r>
    </w:p>
    <w:p w:rsidR="00AE7EA2" w:rsidRPr="00AE7EA2" w:rsidRDefault="00AE7EA2"/>
    <w:sectPr w:rsidR="00AE7EA2" w:rsidRPr="00AE7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59EB"/>
    <w:multiLevelType w:val="multilevel"/>
    <w:tmpl w:val="C11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1015F"/>
    <w:multiLevelType w:val="multilevel"/>
    <w:tmpl w:val="76983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D5A59"/>
    <w:multiLevelType w:val="multilevel"/>
    <w:tmpl w:val="994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50545"/>
    <w:multiLevelType w:val="multilevel"/>
    <w:tmpl w:val="A6E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052BD"/>
    <w:multiLevelType w:val="multilevel"/>
    <w:tmpl w:val="CE7E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0FDF"/>
    <w:multiLevelType w:val="multilevel"/>
    <w:tmpl w:val="064A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F5DB9"/>
    <w:multiLevelType w:val="multilevel"/>
    <w:tmpl w:val="8C0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24089"/>
    <w:multiLevelType w:val="multilevel"/>
    <w:tmpl w:val="14CAF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45799">
    <w:abstractNumId w:val="4"/>
  </w:num>
  <w:num w:numId="2" w16cid:durableId="1782799922">
    <w:abstractNumId w:val="0"/>
  </w:num>
  <w:num w:numId="3" w16cid:durableId="1120488742">
    <w:abstractNumId w:val="5"/>
  </w:num>
  <w:num w:numId="4" w16cid:durableId="1313875511">
    <w:abstractNumId w:val="7"/>
  </w:num>
  <w:num w:numId="5" w16cid:durableId="1276518598">
    <w:abstractNumId w:val="2"/>
  </w:num>
  <w:num w:numId="6" w16cid:durableId="1467815798">
    <w:abstractNumId w:val="6"/>
  </w:num>
  <w:num w:numId="7" w16cid:durableId="1744985551">
    <w:abstractNumId w:val="3"/>
  </w:num>
  <w:num w:numId="8" w16cid:durableId="113313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A2"/>
    <w:rsid w:val="004965AC"/>
    <w:rsid w:val="00AE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9506F0-9688-A845-AD8B-5F31FF2B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EA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E7EA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E7EA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E7EA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E7EA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E7EA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E7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E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E7E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E7E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E7EA2"/>
    <w:rPr>
      <w:rFonts w:cstheme="majorBidi"/>
      <w:color w:val="0F4761" w:themeColor="accent1" w:themeShade="BF"/>
      <w:sz w:val="28"/>
      <w:szCs w:val="28"/>
    </w:rPr>
  </w:style>
  <w:style w:type="character" w:customStyle="1" w:styleId="50">
    <w:name w:val="标题 5 字符"/>
    <w:basedOn w:val="a0"/>
    <w:link w:val="5"/>
    <w:uiPriority w:val="9"/>
    <w:semiHidden/>
    <w:rsid w:val="00AE7EA2"/>
    <w:rPr>
      <w:rFonts w:cstheme="majorBidi"/>
      <w:color w:val="0F4761" w:themeColor="accent1" w:themeShade="BF"/>
      <w:sz w:val="24"/>
    </w:rPr>
  </w:style>
  <w:style w:type="character" w:customStyle="1" w:styleId="60">
    <w:name w:val="标题 6 字符"/>
    <w:basedOn w:val="a0"/>
    <w:link w:val="6"/>
    <w:uiPriority w:val="9"/>
    <w:semiHidden/>
    <w:rsid w:val="00AE7EA2"/>
    <w:rPr>
      <w:rFonts w:cstheme="majorBidi"/>
      <w:b/>
      <w:bCs/>
      <w:color w:val="0F4761" w:themeColor="accent1" w:themeShade="BF"/>
    </w:rPr>
  </w:style>
  <w:style w:type="character" w:customStyle="1" w:styleId="70">
    <w:name w:val="标题 7 字符"/>
    <w:basedOn w:val="a0"/>
    <w:link w:val="7"/>
    <w:uiPriority w:val="9"/>
    <w:semiHidden/>
    <w:rsid w:val="00AE7EA2"/>
    <w:rPr>
      <w:rFonts w:cstheme="majorBidi"/>
      <w:b/>
      <w:bCs/>
      <w:color w:val="595959" w:themeColor="text1" w:themeTint="A6"/>
    </w:rPr>
  </w:style>
  <w:style w:type="character" w:customStyle="1" w:styleId="80">
    <w:name w:val="标题 8 字符"/>
    <w:basedOn w:val="a0"/>
    <w:link w:val="8"/>
    <w:uiPriority w:val="9"/>
    <w:semiHidden/>
    <w:rsid w:val="00AE7EA2"/>
    <w:rPr>
      <w:rFonts w:cstheme="majorBidi"/>
      <w:color w:val="595959" w:themeColor="text1" w:themeTint="A6"/>
    </w:rPr>
  </w:style>
  <w:style w:type="character" w:customStyle="1" w:styleId="90">
    <w:name w:val="标题 9 字符"/>
    <w:basedOn w:val="a0"/>
    <w:link w:val="9"/>
    <w:uiPriority w:val="9"/>
    <w:semiHidden/>
    <w:rsid w:val="00AE7EA2"/>
    <w:rPr>
      <w:rFonts w:eastAsiaTheme="majorEastAsia" w:cstheme="majorBidi"/>
      <w:color w:val="595959" w:themeColor="text1" w:themeTint="A6"/>
    </w:rPr>
  </w:style>
  <w:style w:type="paragraph" w:styleId="a3">
    <w:name w:val="Title"/>
    <w:basedOn w:val="a"/>
    <w:next w:val="a"/>
    <w:link w:val="a4"/>
    <w:uiPriority w:val="10"/>
    <w:qFormat/>
    <w:rsid w:val="00AE7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EA2"/>
    <w:pPr>
      <w:spacing w:before="160"/>
      <w:jc w:val="center"/>
    </w:pPr>
    <w:rPr>
      <w:i/>
      <w:iCs/>
      <w:color w:val="404040" w:themeColor="text1" w:themeTint="BF"/>
    </w:rPr>
  </w:style>
  <w:style w:type="character" w:customStyle="1" w:styleId="a8">
    <w:name w:val="引用 字符"/>
    <w:basedOn w:val="a0"/>
    <w:link w:val="a7"/>
    <w:uiPriority w:val="29"/>
    <w:rsid w:val="00AE7EA2"/>
    <w:rPr>
      <w:i/>
      <w:iCs/>
      <w:color w:val="404040" w:themeColor="text1" w:themeTint="BF"/>
    </w:rPr>
  </w:style>
  <w:style w:type="paragraph" w:styleId="a9">
    <w:name w:val="List Paragraph"/>
    <w:basedOn w:val="a"/>
    <w:uiPriority w:val="34"/>
    <w:qFormat/>
    <w:rsid w:val="00AE7EA2"/>
    <w:pPr>
      <w:ind w:left="720"/>
      <w:contextualSpacing/>
    </w:pPr>
  </w:style>
  <w:style w:type="character" w:styleId="aa">
    <w:name w:val="Intense Emphasis"/>
    <w:basedOn w:val="a0"/>
    <w:uiPriority w:val="21"/>
    <w:qFormat/>
    <w:rsid w:val="00AE7EA2"/>
    <w:rPr>
      <w:i/>
      <w:iCs/>
      <w:color w:val="0F4761" w:themeColor="accent1" w:themeShade="BF"/>
    </w:rPr>
  </w:style>
  <w:style w:type="paragraph" w:styleId="ab">
    <w:name w:val="Intense Quote"/>
    <w:basedOn w:val="a"/>
    <w:next w:val="a"/>
    <w:link w:val="ac"/>
    <w:uiPriority w:val="30"/>
    <w:qFormat/>
    <w:rsid w:val="00AE7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E7EA2"/>
    <w:rPr>
      <w:i/>
      <w:iCs/>
      <w:color w:val="0F4761" w:themeColor="accent1" w:themeShade="BF"/>
    </w:rPr>
  </w:style>
  <w:style w:type="character" w:styleId="ad">
    <w:name w:val="Intense Reference"/>
    <w:basedOn w:val="a0"/>
    <w:uiPriority w:val="32"/>
    <w:qFormat/>
    <w:rsid w:val="00AE7E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866301">
      <w:bodyDiv w:val="1"/>
      <w:marLeft w:val="0"/>
      <w:marRight w:val="0"/>
      <w:marTop w:val="0"/>
      <w:marBottom w:val="0"/>
      <w:divBdr>
        <w:top w:val="none" w:sz="0" w:space="0" w:color="auto"/>
        <w:left w:val="none" w:sz="0" w:space="0" w:color="auto"/>
        <w:bottom w:val="none" w:sz="0" w:space="0" w:color="auto"/>
        <w:right w:val="none" w:sz="0" w:space="0" w:color="auto"/>
      </w:divBdr>
    </w:div>
    <w:div w:id="17162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Wang</dc:creator>
  <cp:keywords/>
  <dc:description/>
  <cp:lastModifiedBy>Louis Wang</cp:lastModifiedBy>
  <cp:revision>1</cp:revision>
  <dcterms:created xsi:type="dcterms:W3CDTF">2025-04-09T14:53:00Z</dcterms:created>
  <dcterms:modified xsi:type="dcterms:W3CDTF">2025-04-09T14:53:00Z</dcterms:modified>
</cp:coreProperties>
</file>